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42"/>
        <w:gridCol w:w="1276"/>
        <w:gridCol w:w="3260"/>
      </w:tblGrid>
      <w:tr w:rsidR="001E0E6E" w:rsidRPr="00357814" w14:paraId="31F9C4EF" w14:textId="77777777">
        <w:trPr>
          <w:cantSplit/>
          <w:trHeight w:hRule="exact" w:val="680"/>
        </w:trPr>
        <w:tc>
          <w:tcPr>
            <w:tcW w:w="9356" w:type="dxa"/>
            <w:gridSpan w:val="5"/>
          </w:tcPr>
          <w:p w14:paraId="31F9C4ED" w14:textId="77777777" w:rsidR="001E0E6E" w:rsidRPr="00E5794F" w:rsidRDefault="00357814">
            <w:pPr>
              <w:pStyle w:val="HDOrgansationBusinessUnit"/>
              <w:rPr>
                <w:lang w:val="en-GB"/>
              </w:rPr>
            </w:pPr>
            <w:bookmarkStart w:id="0" w:name="iCompanyNameBusinessUnit"/>
            <w:r w:rsidRPr="00E5794F">
              <w:rPr>
                <w:noProof/>
                <w:lang w:val="en-GB"/>
              </w:rPr>
              <w:t>HUNTER DOUGLAS EUROPE B.V.</w:t>
            </w:r>
            <w:bookmarkEnd w:id="0"/>
          </w:p>
          <w:p w14:paraId="31F9C4EE" w14:textId="77777777" w:rsidR="001E0E6E" w:rsidRPr="00357814" w:rsidRDefault="00357814">
            <w:pPr>
              <w:pStyle w:val="HDCompanyAddress"/>
            </w:pPr>
            <w:bookmarkStart w:id="1" w:name="iCompanyAddress"/>
            <w:r>
              <w:rPr>
                <w:noProof/>
              </w:rPr>
              <w:t>2 Piekstraat, P.O. Box 5072, 3008 AB  Rotterdam, The Netherlands, Tel. +31 10 486 99 11, Fax +31 10 484 76 77, Comm. Reg. Nr. Rotterdam 24083218, VAT nr. NL001859481B01</w:t>
            </w:r>
            <w:bookmarkEnd w:id="1"/>
          </w:p>
        </w:tc>
      </w:tr>
      <w:tr w:rsidR="001E0E6E" w:rsidRPr="00357814" w14:paraId="31F9C4F1" w14:textId="77777777">
        <w:trPr>
          <w:cantSplit/>
          <w:trHeight w:hRule="exact" w:val="892"/>
        </w:trPr>
        <w:tc>
          <w:tcPr>
            <w:tcW w:w="9356" w:type="dxa"/>
            <w:gridSpan w:val="5"/>
            <w:vAlign w:val="bottom"/>
          </w:tcPr>
          <w:p w14:paraId="31F9C4F0" w14:textId="77777777" w:rsidR="001E0E6E" w:rsidRPr="00357814" w:rsidRDefault="001E0E6E">
            <w:pPr>
              <w:pStyle w:val="HDModelHead"/>
            </w:pPr>
          </w:p>
        </w:tc>
      </w:tr>
      <w:tr w:rsidR="001E0E6E" w:rsidRPr="00357814" w14:paraId="31F9C4F3" w14:textId="77777777">
        <w:trPr>
          <w:cantSplit/>
          <w:trHeight w:hRule="exact" w:val="1260"/>
        </w:trPr>
        <w:tc>
          <w:tcPr>
            <w:tcW w:w="9356" w:type="dxa"/>
            <w:gridSpan w:val="5"/>
          </w:tcPr>
          <w:p w14:paraId="31F9C4F2" w14:textId="77777777" w:rsidR="001E0E6E" w:rsidRPr="00357814" w:rsidRDefault="00AA6D21" w:rsidP="00AA6D21">
            <w:pPr>
              <w:pStyle w:val="HDTableText"/>
            </w:pPr>
            <w:bookmarkStart w:id="2" w:name="iAddress"/>
            <w:r>
              <w:t>Address</w:t>
            </w:r>
            <w:r w:rsidR="00357814">
              <w:t>-</w:t>
            </w:r>
            <w:r>
              <w:t>data</w:t>
            </w:r>
            <w:r w:rsidR="00357814">
              <w:t xml:space="preserve"> </w:t>
            </w:r>
            <w:bookmarkEnd w:id="2"/>
            <w:r>
              <w:t>CLIENT</w:t>
            </w:r>
          </w:p>
        </w:tc>
      </w:tr>
      <w:tr w:rsidR="001E0E6E" w:rsidRPr="00357814" w14:paraId="31F9C4F5" w14:textId="77777777">
        <w:trPr>
          <w:cantSplit/>
        </w:trPr>
        <w:tc>
          <w:tcPr>
            <w:tcW w:w="9356" w:type="dxa"/>
            <w:gridSpan w:val="5"/>
          </w:tcPr>
          <w:p w14:paraId="31F9C4F4" w14:textId="77777777" w:rsidR="001E0E6E" w:rsidRPr="00357814" w:rsidRDefault="001E0E6E">
            <w:pPr>
              <w:pStyle w:val="HDTableText"/>
              <w:rPr>
                <w:noProof/>
              </w:rPr>
            </w:pPr>
          </w:p>
        </w:tc>
      </w:tr>
      <w:tr w:rsidR="001E0E6E" w:rsidRPr="00357814" w14:paraId="31F9C4FB" w14:textId="77777777">
        <w:trPr>
          <w:cantSplit/>
        </w:trPr>
        <w:tc>
          <w:tcPr>
            <w:tcW w:w="1276" w:type="dxa"/>
          </w:tcPr>
          <w:p w14:paraId="31F9C4F6" w14:textId="77777777"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Date</w:t>
            </w:r>
          </w:p>
        </w:tc>
        <w:tc>
          <w:tcPr>
            <w:tcW w:w="3402" w:type="dxa"/>
          </w:tcPr>
          <w:p w14:paraId="31F9C4F7" w14:textId="77777777" w:rsidR="001E0E6E" w:rsidRPr="00357814" w:rsidRDefault="001E0E6E">
            <w:pPr>
              <w:pStyle w:val="HDTableText"/>
            </w:pPr>
          </w:p>
        </w:tc>
        <w:tc>
          <w:tcPr>
            <w:tcW w:w="142" w:type="dxa"/>
          </w:tcPr>
          <w:p w14:paraId="31F9C4F8" w14:textId="77777777"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14:paraId="31F9C4F9" w14:textId="77777777"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Telephone</w:t>
            </w:r>
          </w:p>
        </w:tc>
        <w:tc>
          <w:tcPr>
            <w:tcW w:w="3260" w:type="dxa"/>
          </w:tcPr>
          <w:p w14:paraId="31F9C4FA" w14:textId="77777777" w:rsidR="001E0E6E" w:rsidRPr="00357814" w:rsidRDefault="001E0E6E">
            <w:pPr>
              <w:pStyle w:val="HDTableText"/>
            </w:pPr>
          </w:p>
        </w:tc>
      </w:tr>
      <w:tr w:rsidR="001E0E6E" w:rsidRPr="00357814" w14:paraId="31F9C501" w14:textId="77777777">
        <w:trPr>
          <w:cantSplit/>
        </w:trPr>
        <w:tc>
          <w:tcPr>
            <w:tcW w:w="1276" w:type="dxa"/>
          </w:tcPr>
          <w:p w14:paraId="31F9C4FC" w14:textId="77777777" w:rsidR="001E0E6E" w:rsidRPr="00357814" w:rsidRDefault="00454E4F" w:rsidP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Our</w:t>
            </w:r>
            <w:r w:rsidR="00E2497F">
              <w:rPr>
                <w:rStyle w:val="HDTableHeading"/>
              </w:rPr>
              <w:t xml:space="preserve"> </w:t>
            </w:r>
            <w:r>
              <w:rPr>
                <w:rStyle w:val="HDTableHeading"/>
              </w:rPr>
              <w:t>reference</w:t>
            </w:r>
          </w:p>
        </w:tc>
        <w:tc>
          <w:tcPr>
            <w:tcW w:w="3402" w:type="dxa"/>
          </w:tcPr>
          <w:p w14:paraId="31F9C4FD" w14:textId="77777777" w:rsidR="001E0E6E" w:rsidRPr="00357814" w:rsidRDefault="001E0E6E">
            <w:pPr>
              <w:pStyle w:val="HDTableText"/>
            </w:pPr>
          </w:p>
        </w:tc>
        <w:tc>
          <w:tcPr>
            <w:tcW w:w="142" w:type="dxa"/>
          </w:tcPr>
          <w:p w14:paraId="31F9C4FE" w14:textId="77777777"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14:paraId="31F9C4FF" w14:textId="77777777" w:rsidR="001E0E6E" w:rsidRPr="00357814" w:rsidRDefault="00357814">
            <w:pPr>
              <w:pStyle w:val="HDTableText"/>
              <w:rPr>
                <w:rStyle w:val="HDTableHeading"/>
              </w:rPr>
            </w:pPr>
            <w:bookmarkStart w:id="3" w:name="PersonalInfo2"/>
            <w:r>
              <w:rPr>
                <w:rStyle w:val="HDTableHeading"/>
              </w:rPr>
              <w:t>E-mail</w:t>
            </w:r>
            <w:bookmarkEnd w:id="3"/>
          </w:p>
        </w:tc>
        <w:tc>
          <w:tcPr>
            <w:tcW w:w="3260" w:type="dxa"/>
          </w:tcPr>
          <w:p w14:paraId="31F9C500" w14:textId="77777777" w:rsidR="001E0E6E" w:rsidRPr="00357814" w:rsidRDefault="001E0E6E">
            <w:pPr>
              <w:pStyle w:val="HDTableText"/>
            </w:pPr>
          </w:p>
        </w:tc>
      </w:tr>
      <w:tr w:rsidR="001E0E6E" w:rsidRPr="00357814" w14:paraId="31F9C507" w14:textId="77777777">
        <w:trPr>
          <w:cantSplit/>
        </w:trPr>
        <w:tc>
          <w:tcPr>
            <w:tcW w:w="1276" w:type="dxa"/>
          </w:tcPr>
          <w:p w14:paraId="31F9C502" w14:textId="77777777"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Subject</w:t>
            </w:r>
          </w:p>
        </w:tc>
        <w:tc>
          <w:tcPr>
            <w:tcW w:w="3402" w:type="dxa"/>
          </w:tcPr>
          <w:p w14:paraId="31F9C503" w14:textId="77777777" w:rsidR="001E0E6E" w:rsidRPr="00357814" w:rsidRDefault="00357814">
            <w:pPr>
              <w:pStyle w:val="HDTableText"/>
            </w:pPr>
            <w:bookmarkStart w:id="4" w:name="iYourReference"/>
            <w:r>
              <w:t xml:space="preserve"> </w:t>
            </w:r>
            <w:bookmarkStart w:id="5" w:name="iSubject"/>
            <w:bookmarkEnd w:id="4"/>
            <w:r w:rsidR="00E2497F">
              <w:t>REACH</w:t>
            </w:r>
            <w:bookmarkEnd w:id="5"/>
          </w:p>
        </w:tc>
        <w:tc>
          <w:tcPr>
            <w:tcW w:w="142" w:type="dxa"/>
          </w:tcPr>
          <w:p w14:paraId="31F9C504" w14:textId="77777777"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14:paraId="31F9C505" w14:textId="77777777" w:rsidR="001E0E6E" w:rsidRPr="00357814" w:rsidRDefault="00357814">
            <w:pPr>
              <w:pStyle w:val="HDTableText"/>
              <w:rPr>
                <w:rStyle w:val="HDTableHeading"/>
              </w:rPr>
            </w:pPr>
            <w:bookmarkStart w:id="6" w:name="PersonalInfo3"/>
            <w:r>
              <w:rPr>
                <w:rStyle w:val="HDTableHeading"/>
              </w:rPr>
              <w:t xml:space="preserve"> </w:t>
            </w:r>
            <w:bookmarkEnd w:id="6"/>
          </w:p>
        </w:tc>
        <w:tc>
          <w:tcPr>
            <w:tcW w:w="3260" w:type="dxa"/>
          </w:tcPr>
          <w:p w14:paraId="31F9C506" w14:textId="77777777" w:rsidR="001E0E6E" w:rsidRPr="00357814" w:rsidRDefault="00357814">
            <w:pPr>
              <w:pStyle w:val="HDTableText"/>
            </w:pPr>
            <w:bookmarkStart w:id="7" w:name="iPersonalInfo3"/>
            <w:r>
              <w:t xml:space="preserve"> </w:t>
            </w:r>
            <w:bookmarkEnd w:id="7"/>
          </w:p>
        </w:tc>
      </w:tr>
      <w:tr w:rsidR="001E0E6E" w:rsidRPr="00357814" w14:paraId="31F9C50A" w14:textId="77777777">
        <w:trPr>
          <w:cantSplit/>
        </w:trPr>
        <w:tc>
          <w:tcPr>
            <w:tcW w:w="1276" w:type="dxa"/>
          </w:tcPr>
          <w:p w14:paraId="31F9C508" w14:textId="77777777"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Concerns</w:t>
            </w:r>
          </w:p>
        </w:tc>
        <w:tc>
          <w:tcPr>
            <w:tcW w:w="8080" w:type="dxa"/>
            <w:gridSpan w:val="4"/>
          </w:tcPr>
          <w:p w14:paraId="31F9C509" w14:textId="51104663" w:rsidR="001E0E6E" w:rsidRPr="00357814" w:rsidRDefault="00E2497F" w:rsidP="00454E4F">
            <w:pPr>
              <w:pStyle w:val="HDTableText"/>
            </w:pPr>
            <w:r>
              <w:t xml:space="preserve"> </w:t>
            </w:r>
            <w:r w:rsidR="00454E4F">
              <w:t>Article number</w:t>
            </w:r>
            <w:r w:rsidR="003C27A1">
              <w:t>(</w:t>
            </w:r>
            <w:r>
              <w:t>s</w:t>
            </w:r>
            <w:r w:rsidR="003C27A1">
              <w:t>):</w:t>
            </w:r>
            <w:r>
              <w:t xml:space="preserve"> </w:t>
            </w:r>
            <w:r w:rsidR="00F810FF" w:rsidRPr="00F810FF">
              <w:rPr>
                <w:i/>
              </w:rPr>
              <w:t>381201, 381202, 381203</w:t>
            </w:r>
          </w:p>
        </w:tc>
      </w:tr>
      <w:tr w:rsidR="001E0E6E" w:rsidRPr="00357814" w14:paraId="31F9C50C" w14:textId="77777777">
        <w:trPr>
          <w:cantSplit/>
        </w:trPr>
        <w:tc>
          <w:tcPr>
            <w:tcW w:w="9356" w:type="dxa"/>
            <w:gridSpan w:val="5"/>
          </w:tcPr>
          <w:p w14:paraId="31F9C50B" w14:textId="77777777" w:rsidR="001E0E6E" w:rsidRPr="00357814" w:rsidRDefault="001E0E6E">
            <w:pPr>
              <w:pStyle w:val="HDTableText"/>
            </w:pPr>
          </w:p>
        </w:tc>
      </w:tr>
    </w:tbl>
    <w:p w14:paraId="31F9C50D" w14:textId="77777777" w:rsidR="002F019B" w:rsidRDefault="002F019B">
      <w:bookmarkStart w:id="8" w:name="iSalutation"/>
    </w:p>
    <w:p w14:paraId="31F9C50E" w14:textId="77777777" w:rsidR="001E0E6E" w:rsidRPr="00454E4F" w:rsidRDefault="00454E4F">
      <w:pPr>
        <w:rPr>
          <w:lang w:val="en-GB"/>
        </w:rPr>
      </w:pPr>
      <w:r>
        <w:t>Dear</w:t>
      </w:r>
      <w:r w:rsidR="00357814">
        <w:t xml:space="preserve"> </w:t>
      </w:r>
      <w:r>
        <w:t>Sir</w:t>
      </w:r>
      <w:r w:rsidR="00357814">
        <w:t>/</w:t>
      </w:r>
      <w:r>
        <w:t xml:space="preserve"> Madam</w:t>
      </w:r>
      <w:r w:rsidR="00357814">
        <w:t>,</w:t>
      </w:r>
      <w:bookmarkEnd w:id="8"/>
    </w:p>
    <w:p w14:paraId="31F9C50F" w14:textId="77777777" w:rsidR="001E0E6E" w:rsidRPr="00454E4F" w:rsidRDefault="001E0E6E">
      <w:pPr>
        <w:rPr>
          <w:lang w:val="en-GB"/>
        </w:rPr>
      </w:pPr>
    </w:p>
    <w:p w14:paraId="31F9C510" w14:textId="77777777" w:rsidR="00454E4F" w:rsidRPr="00286866" w:rsidRDefault="00454E4F" w:rsidP="00454E4F">
      <w:pPr>
        <w:rPr>
          <w:rFonts w:cs="Arial"/>
          <w:szCs w:val="19"/>
          <w:lang w:val="en-US"/>
        </w:rPr>
      </w:pPr>
      <w:bookmarkStart w:id="9" w:name="Start"/>
      <w:bookmarkStart w:id="10" w:name="iClosingLine"/>
      <w:bookmarkEnd w:id="9"/>
      <w:r>
        <w:rPr>
          <w:lang w:val="en-GB"/>
        </w:rPr>
        <w:t xml:space="preserve">With this letter we inform you that we are aware of the fact that per 1 June 2007 the European Community Regulation on chemicals and their safe use, also known as REACH </w:t>
      </w:r>
      <w:proofErr w:type="gramStart"/>
      <w:r>
        <w:rPr>
          <w:lang w:val="en-GB"/>
        </w:rPr>
        <w:t>( EC</w:t>
      </w:r>
      <w:proofErr w:type="gramEnd"/>
      <w:r>
        <w:rPr>
          <w:lang w:val="en-GB"/>
        </w:rPr>
        <w:t xml:space="preserve"> 1907/2006) has become in force. </w:t>
      </w:r>
      <w:r w:rsidRPr="00286866">
        <w:rPr>
          <w:rFonts w:cs="Arial"/>
          <w:szCs w:val="19"/>
          <w:lang w:val="en-US"/>
        </w:rPr>
        <w:t xml:space="preserve">REACH is an </w:t>
      </w:r>
      <w:r>
        <w:rPr>
          <w:rFonts w:cs="Arial"/>
          <w:szCs w:val="19"/>
          <w:lang w:val="en-US"/>
        </w:rPr>
        <w:t>extensive</w:t>
      </w:r>
      <w:r w:rsidRPr="00286866">
        <w:rPr>
          <w:rFonts w:cs="Arial"/>
          <w:szCs w:val="19"/>
          <w:lang w:val="en-US"/>
        </w:rPr>
        <w:t xml:space="preserve"> and complex set of rules with </w:t>
      </w:r>
      <w:r>
        <w:rPr>
          <w:rFonts w:cs="Arial"/>
          <w:szCs w:val="19"/>
          <w:lang w:val="en-US"/>
        </w:rPr>
        <w:t>considerable</w:t>
      </w:r>
      <w:r w:rsidRPr="00286866">
        <w:rPr>
          <w:rFonts w:cs="Arial"/>
          <w:szCs w:val="19"/>
          <w:lang w:val="en-US"/>
        </w:rPr>
        <w:t xml:space="preserve"> consequences for a wide range of companies, including Hunter Douglas. </w:t>
      </w:r>
    </w:p>
    <w:p w14:paraId="31F9C511" w14:textId="77777777" w:rsidR="00454E4F" w:rsidRPr="00F0200B" w:rsidRDefault="00454E4F" w:rsidP="00454E4F">
      <w:pPr>
        <w:spacing w:before="120"/>
        <w:rPr>
          <w:rFonts w:cs="Arial"/>
          <w:szCs w:val="19"/>
          <w:lang w:val="en-GB"/>
        </w:rPr>
      </w:pPr>
      <w:r w:rsidRPr="00B677BA">
        <w:rPr>
          <w:rFonts w:cs="Arial"/>
          <w:szCs w:val="19"/>
          <w:lang w:val="en-US"/>
        </w:rPr>
        <w:t>As importer, producer and downstream user,</w:t>
      </w:r>
      <w:r>
        <w:rPr>
          <w:rFonts w:cs="Arial"/>
          <w:szCs w:val="19"/>
          <w:lang w:val="en-US"/>
        </w:rPr>
        <w:t xml:space="preserve"> </w:t>
      </w:r>
      <w:r w:rsidRPr="00B677BA">
        <w:rPr>
          <w:rFonts w:cs="Arial"/>
          <w:szCs w:val="19"/>
          <w:lang w:val="en-US"/>
        </w:rPr>
        <w:t>Hunter Douglas shall fulfill the obligations imposed by the Regulation</w:t>
      </w:r>
      <w:r>
        <w:rPr>
          <w:rFonts w:cs="Arial"/>
          <w:szCs w:val="19"/>
          <w:lang w:val="en-US"/>
        </w:rPr>
        <w:t xml:space="preserve">. </w:t>
      </w:r>
      <w:r w:rsidRPr="00B677BA">
        <w:rPr>
          <w:rFonts w:cs="Arial"/>
          <w:szCs w:val="19"/>
          <w:lang w:val="en-US"/>
        </w:rPr>
        <w:t xml:space="preserve">This results in our participation in </w:t>
      </w:r>
      <w:r>
        <w:rPr>
          <w:rFonts w:cs="Arial"/>
          <w:szCs w:val="19"/>
          <w:lang w:val="en-US"/>
        </w:rPr>
        <w:t xml:space="preserve">the </w:t>
      </w:r>
      <w:r w:rsidRPr="00B677BA">
        <w:rPr>
          <w:rFonts w:cs="Arial"/>
          <w:szCs w:val="19"/>
          <w:lang w:val="en-US"/>
        </w:rPr>
        <w:t>necessary communication and information exchange within the production chain.</w:t>
      </w:r>
      <w:r>
        <w:rPr>
          <w:rFonts w:cs="Arial"/>
          <w:szCs w:val="19"/>
          <w:lang w:val="en-US"/>
        </w:rPr>
        <w:t xml:space="preserve"> </w:t>
      </w:r>
    </w:p>
    <w:p w14:paraId="31F9C512" w14:textId="7133CFFB" w:rsidR="00454E4F" w:rsidRPr="00286866" w:rsidRDefault="00454E4F" w:rsidP="00454E4F">
      <w:pPr>
        <w:spacing w:before="120"/>
        <w:rPr>
          <w:rFonts w:cs="Arial"/>
          <w:szCs w:val="19"/>
          <w:lang w:val="en-US"/>
        </w:rPr>
      </w:pPr>
      <w:r>
        <w:rPr>
          <w:rFonts w:cs="Arial"/>
          <w:szCs w:val="19"/>
          <w:lang w:val="en-GB"/>
        </w:rPr>
        <w:t>Our products</w:t>
      </w:r>
      <w:r w:rsidRPr="00F0200B">
        <w:rPr>
          <w:rFonts w:cs="Arial"/>
          <w:szCs w:val="19"/>
          <w:lang w:val="en-GB"/>
        </w:rPr>
        <w:t xml:space="preserve"> </w:t>
      </w:r>
      <w:r w:rsidR="00F810FF" w:rsidRPr="00F810FF">
        <w:rPr>
          <w:rFonts w:cs="Arial"/>
          <w:i/>
          <w:szCs w:val="19"/>
          <w:lang w:val="en-GB"/>
        </w:rPr>
        <w:t>HeartFelt</w:t>
      </w:r>
      <w:r w:rsidR="00F810FF" w:rsidRPr="00F810FF">
        <w:rPr>
          <w:rFonts w:cs="Arial"/>
          <w:i/>
          <w:szCs w:val="19"/>
          <w:vertAlign w:val="superscript"/>
          <w:lang w:val="en-GB"/>
        </w:rPr>
        <w:t>®</w:t>
      </w:r>
      <w:r w:rsidR="00F810FF" w:rsidRPr="00F810FF">
        <w:rPr>
          <w:rFonts w:cs="Arial"/>
          <w:i/>
          <w:szCs w:val="19"/>
          <w:lang w:val="en-GB"/>
        </w:rPr>
        <w:t xml:space="preserve"> Ceilings and Walls</w:t>
      </w:r>
      <w:r w:rsidRPr="00F0200B">
        <w:rPr>
          <w:rFonts w:cs="Arial"/>
          <w:szCs w:val="19"/>
          <w:lang w:val="en-GB"/>
        </w:rPr>
        <w:t xml:space="preserve"> </w:t>
      </w:r>
      <w:r>
        <w:rPr>
          <w:rFonts w:cs="Arial"/>
          <w:szCs w:val="19"/>
          <w:lang w:val="en-GB"/>
        </w:rPr>
        <w:t>are</w:t>
      </w:r>
      <w:r w:rsidRPr="00F0200B">
        <w:rPr>
          <w:rFonts w:cs="Arial"/>
          <w:szCs w:val="19"/>
          <w:lang w:val="en-GB"/>
        </w:rPr>
        <w:t xml:space="preserve">, </w:t>
      </w:r>
      <w:r>
        <w:rPr>
          <w:rFonts w:cs="Arial"/>
          <w:szCs w:val="19"/>
          <w:lang w:val="en-GB"/>
        </w:rPr>
        <w:t xml:space="preserve">according to the definitions of REACH, objects. When an object fulfils the following </w:t>
      </w:r>
      <w:proofErr w:type="gramStart"/>
      <w:r>
        <w:rPr>
          <w:rFonts w:cs="Arial"/>
          <w:szCs w:val="19"/>
          <w:lang w:val="en-GB"/>
        </w:rPr>
        <w:t>criteria</w:t>
      </w:r>
      <w:proofErr w:type="gramEnd"/>
      <w:r>
        <w:rPr>
          <w:rFonts w:cs="Arial"/>
          <w:szCs w:val="19"/>
          <w:lang w:val="en-GB"/>
        </w:rPr>
        <w:t xml:space="preserve"> it is exempted from registration</w:t>
      </w:r>
      <w:r w:rsidRPr="00286866">
        <w:rPr>
          <w:rFonts w:cs="Arial"/>
          <w:szCs w:val="19"/>
          <w:lang w:val="en-US"/>
        </w:rPr>
        <w:t>:</w:t>
      </w:r>
    </w:p>
    <w:p w14:paraId="31F9C513" w14:textId="77777777" w:rsidR="00454E4F" w:rsidRPr="00BE7A6F" w:rsidRDefault="00454E4F" w:rsidP="00454E4F">
      <w:pPr>
        <w:pStyle w:val="BodyText"/>
        <w:numPr>
          <w:ilvl w:val="0"/>
          <w:numId w:val="1"/>
        </w:numPr>
        <w:tabs>
          <w:tab w:val="clear" w:pos="1141"/>
          <w:tab w:val="num" w:pos="1308"/>
        </w:tabs>
        <w:spacing w:before="120" w:after="0"/>
        <w:ind w:left="1303" w:hanging="238"/>
        <w:rPr>
          <w:sz w:val="19"/>
          <w:szCs w:val="19"/>
        </w:rPr>
      </w:pPr>
      <w:r>
        <w:rPr>
          <w:sz w:val="19"/>
          <w:szCs w:val="19"/>
        </w:rPr>
        <w:t>During</w:t>
      </w:r>
      <w:r w:rsidRPr="00BE7A6F">
        <w:rPr>
          <w:sz w:val="19"/>
          <w:szCs w:val="19"/>
        </w:rPr>
        <w:t xml:space="preserve"> normal use of an object, no substances </w:t>
      </w:r>
      <w:proofErr w:type="gramStart"/>
      <w:r w:rsidRPr="00BE7A6F">
        <w:rPr>
          <w:sz w:val="19"/>
          <w:szCs w:val="19"/>
        </w:rPr>
        <w:t>or  preparations</w:t>
      </w:r>
      <w:proofErr w:type="gramEnd"/>
      <w:r w:rsidRPr="00BE7A6F">
        <w:rPr>
          <w:sz w:val="19"/>
          <w:szCs w:val="19"/>
        </w:rPr>
        <w:t xml:space="preserve"> are </w:t>
      </w:r>
      <w:r>
        <w:rPr>
          <w:sz w:val="19"/>
          <w:szCs w:val="19"/>
        </w:rPr>
        <w:t>intentionally released</w:t>
      </w:r>
      <w:r w:rsidRPr="00BE7A6F">
        <w:rPr>
          <w:sz w:val="19"/>
          <w:szCs w:val="19"/>
        </w:rPr>
        <w:t xml:space="preserve"> (substances manufactured or imported in quantities &gt; 1 </w:t>
      </w:r>
      <w:proofErr w:type="spellStart"/>
      <w:r>
        <w:rPr>
          <w:sz w:val="19"/>
          <w:szCs w:val="19"/>
        </w:rPr>
        <w:t>tonne</w:t>
      </w:r>
      <w:proofErr w:type="spellEnd"/>
      <w:r>
        <w:rPr>
          <w:sz w:val="19"/>
          <w:szCs w:val="19"/>
        </w:rPr>
        <w:t xml:space="preserve"> per annum);  </w:t>
      </w:r>
    </w:p>
    <w:p w14:paraId="31F9C514" w14:textId="77777777" w:rsidR="00454E4F" w:rsidRPr="0039336B" w:rsidRDefault="00454E4F" w:rsidP="00454E4F">
      <w:pPr>
        <w:pStyle w:val="BodyText"/>
        <w:numPr>
          <w:ilvl w:val="0"/>
          <w:numId w:val="1"/>
        </w:numPr>
        <w:tabs>
          <w:tab w:val="clear" w:pos="1141"/>
          <w:tab w:val="num" w:pos="1308"/>
        </w:tabs>
        <w:spacing w:before="120" w:after="0"/>
        <w:ind w:left="1303" w:hanging="238"/>
        <w:rPr>
          <w:sz w:val="19"/>
          <w:szCs w:val="19"/>
        </w:rPr>
      </w:pPr>
      <w:r w:rsidRPr="0039336B">
        <w:rPr>
          <w:sz w:val="19"/>
          <w:szCs w:val="19"/>
        </w:rPr>
        <w:t xml:space="preserve">The object does not contain substances that are known to involve a high risk (quantity ≥ 1 </w:t>
      </w:r>
      <w:proofErr w:type="spellStart"/>
      <w:r w:rsidRPr="0039336B">
        <w:rPr>
          <w:sz w:val="19"/>
          <w:szCs w:val="19"/>
        </w:rPr>
        <w:t>tonne</w:t>
      </w:r>
      <w:proofErr w:type="spellEnd"/>
      <w:r w:rsidRPr="0039336B">
        <w:rPr>
          <w:sz w:val="19"/>
          <w:szCs w:val="19"/>
        </w:rPr>
        <w:t xml:space="preserve"> per annum in a concentration &gt; 0.1 weight-percent (g/g)).</w:t>
      </w:r>
      <w:r>
        <w:rPr>
          <w:sz w:val="19"/>
          <w:szCs w:val="19"/>
        </w:rPr>
        <w:br/>
      </w:r>
    </w:p>
    <w:p w14:paraId="31F9C515" w14:textId="77777777" w:rsidR="00454E4F" w:rsidRPr="00B33C9B" w:rsidRDefault="00454E4F" w:rsidP="00454E4F">
      <w:pPr>
        <w:rPr>
          <w:lang w:val="en-US"/>
        </w:rPr>
      </w:pPr>
      <w:r>
        <w:rPr>
          <w:rFonts w:cs="Arial"/>
          <w:szCs w:val="19"/>
          <w:lang w:val="en-GB"/>
        </w:rPr>
        <w:t xml:space="preserve">We are not aware of any use-scenario where substances or preparations are intentionally released from our products. </w:t>
      </w:r>
      <w:r w:rsidRPr="0039336B">
        <w:rPr>
          <w:rFonts w:cs="Arial"/>
          <w:szCs w:val="19"/>
          <w:lang w:val="en-US"/>
        </w:rPr>
        <w:t xml:space="preserve">Further, </w:t>
      </w:r>
      <w:r>
        <w:rPr>
          <w:rFonts w:cs="Arial"/>
          <w:szCs w:val="19"/>
          <w:lang w:val="en-US"/>
        </w:rPr>
        <w:t xml:space="preserve">as far as we know and </w:t>
      </w:r>
      <w:r w:rsidRPr="0039336B">
        <w:rPr>
          <w:rFonts w:cs="Arial"/>
          <w:szCs w:val="19"/>
          <w:lang w:val="en-US"/>
        </w:rPr>
        <w:t>according to above definition, our products do not contain high-risk substances.</w:t>
      </w:r>
      <w:r>
        <w:rPr>
          <w:rFonts w:cs="Arial"/>
          <w:szCs w:val="19"/>
          <w:lang w:val="en-US"/>
        </w:rPr>
        <w:t xml:space="preserve"> </w:t>
      </w:r>
      <w:r w:rsidRPr="00B33C9B">
        <w:rPr>
          <w:rFonts w:cs="Arial"/>
          <w:szCs w:val="19"/>
          <w:lang w:val="en-US"/>
        </w:rPr>
        <w:t>This releases us from the obligation to register</w:t>
      </w:r>
      <w:r>
        <w:rPr>
          <w:rFonts w:cs="Arial"/>
          <w:szCs w:val="19"/>
          <w:lang w:val="en-US"/>
        </w:rPr>
        <w:t xml:space="preserve"> our products with ECHA (European Chemicals Agency in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19"/>
              <w:lang w:val="en-US"/>
            </w:rPr>
            <w:t>Helsinki</w:t>
          </w:r>
        </w:smartTag>
      </w:smartTag>
      <w:r>
        <w:rPr>
          <w:rFonts w:cs="Arial"/>
          <w:szCs w:val="19"/>
          <w:lang w:val="en-US"/>
        </w:rPr>
        <w:t>)</w:t>
      </w:r>
      <w:r w:rsidRPr="00B33C9B">
        <w:rPr>
          <w:rFonts w:cs="Arial"/>
          <w:szCs w:val="19"/>
          <w:lang w:val="en-US"/>
        </w:rPr>
        <w:t xml:space="preserve">. </w:t>
      </w:r>
      <w:proofErr w:type="gramStart"/>
      <w:r w:rsidRPr="000F55EA">
        <w:rPr>
          <w:rFonts w:cs="Arial"/>
          <w:szCs w:val="19"/>
          <w:lang w:val="en-US"/>
        </w:rPr>
        <w:t>With regard to</w:t>
      </w:r>
      <w:proofErr w:type="gramEnd"/>
      <w:r w:rsidRPr="000F55EA">
        <w:rPr>
          <w:rFonts w:cs="Arial"/>
          <w:szCs w:val="19"/>
          <w:lang w:val="en-US"/>
        </w:rPr>
        <w:t xml:space="preserve"> our raw mater</w:t>
      </w:r>
      <w:r>
        <w:rPr>
          <w:rFonts w:cs="Arial"/>
          <w:szCs w:val="19"/>
          <w:lang w:val="en-US"/>
        </w:rPr>
        <w:t>i</w:t>
      </w:r>
      <w:r w:rsidRPr="000F55EA">
        <w:rPr>
          <w:rFonts w:cs="Arial"/>
          <w:szCs w:val="19"/>
          <w:lang w:val="en-US"/>
        </w:rPr>
        <w:t>als and auxiliary materials we will ascertain the reg</w:t>
      </w:r>
      <w:r>
        <w:rPr>
          <w:rFonts w:cs="Arial"/>
          <w:szCs w:val="19"/>
          <w:lang w:val="en-US"/>
        </w:rPr>
        <w:t>i</w:t>
      </w:r>
      <w:r w:rsidRPr="000F55EA">
        <w:rPr>
          <w:rFonts w:cs="Arial"/>
          <w:szCs w:val="19"/>
          <w:lang w:val="en-US"/>
        </w:rPr>
        <w:t>stration with our suppliers in order to safe-guard the continuation of our products.</w:t>
      </w:r>
    </w:p>
    <w:p w14:paraId="31F9C516" w14:textId="77777777" w:rsidR="002F019B" w:rsidRPr="00F810FF" w:rsidRDefault="00454E4F" w:rsidP="003C27A1">
      <w:pPr>
        <w:spacing w:before="120" w:line="320" w:lineRule="atLeast"/>
        <w:rPr>
          <w:rFonts w:cs="Arial"/>
          <w:szCs w:val="19"/>
          <w:lang w:val="en-US"/>
        </w:rPr>
      </w:pPr>
      <w:r w:rsidRPr="00F810FF">
        <w:rPr>
          <w:rFonts w:cs="Arial"/>
          <w:szCs w:val="19"/>
          <w:lang w:val="en-US"/>
        </w:rPr>
        <w:t>We trust to have you informed sufficiently</w:t>
      </w:r>
      <w:r w:rsidR="002F019B" w:rsidRPr="00F810FF">
        <w:rPr>
          <w:rFonts w:cs="Arial"/>
          <w:szCs w:val="19"/>
          <w:lang w:val="en-US"/>
        </w:rPr>
        <w:t>.</w:t>
      </w:r>
    </w:p>
    <w:p w14:paraId="31F9C517" w14:textId="77777777" w:rsidR="00B55768" w:rsidRPr="00454E4F" w:rsidRDefault="00B55768">
      <w:pPr>
        <w:rPr>
          <w:lang w:val="en-GB"/>
        </w:rPr>
      </w:pPr>
    </w:p>
    <w:p w14:paraId="31F9C518" w14:textId="0747F540" w:rsidR="001E0E6E" w:rsidRPr="00E5794F" w:rsidRDefault="00454E4F">
      <w:pPr>
        <w:rPr>
          <w:lang w:val="en-GB"/>
        </w:rPr>
      </w:pPr>
      <w:r w:rsidRPr="00E5794F">
        <w:rPr>
          <w:lang w:val="en-GB"/>
        </w:rPr>
        <w:t>Yours sincerely</w:t>
      </w:r>
      <w:r w:rsidR="00357814" w:rsidRPr="00E5794F">
        <w:rPr>
          <w:lang w:val="en-GB"/>
        </w:rPr>
        <w:t>,</w:t>
      </w:r>
      <w:bookmarkEnd w:id="10"/>
    </w:p>
    <w:p w14:paraId="31F9C519" w14:textId="6E9840EF" w:rsidR="001E0E6E" w:rsidRPr="00E5794F" w:rsidRDefault="00E5794F">
      <w:pPr>
        <w:rPr>
          <w:lang w:val="en-GB"/>
        </w:rPr>
      </w:pPr>
      <w:bookmarkStart w:id="11" w:name="iOrganisation"/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1707A45" wp14:editId="1DC462C3">
            <wp:simplePos x="0" y="0"/>
            <wp:positionH relativeFrom="column">
              <wp:posOffset>42545</wp:posOffset>
            </wp:positionH>
            <wp:positionV relativeFrom="paragraph">
              <wp:posOffset>63500</wp:posOffset>
            </wp:positionV>
            <wp:extent cx="1276350" cy="1056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lt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5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14" w:rsidRPr="00E5794F">
        <w:rPr>
          <w:lang w:val="en-GB"/>
        </w:rPr>
        <w:t>HUNTER DOUGLAS EUROPE B.V.</w:t>
      </w:r>
      <w:bookmarkStart w:id="12" w:name="_GoBack"/>
      <w:bookmarkEnd w:id="11"/>
      <w:bookmarkEnd w:id="12"/>
    </w:p>
    <w:p w14:paraId="31F9C51A" w14:textId="2C966AE9" w:rsidR="001E0E6E" w:rsidRPr="00E5794F" w:rsidRDefault="001E0E6E">
      <w:pPr>
        <w:rPr>
          <w:lang w:val="en-GB"/>
        </w:rPr>
      </w:pPr>
    </w:p>
    <w:p w14:paraId="31F9C51B" w14:textId="6631CA66" w:rsidR="003C27A1" w:rsidRPr="00E5794F" w:rsidRDefault="003C27A1">
      <w:pPr>
        <w:rPr>
          <w:lang w:val="en-GB"/>
        </w:rPr>
      </w:pPr>
    </w:p>
    <w:p w14:paraId="1F2E8C64" w14:textId="1CF9C912" w:rsidR="00E5794F" w:rsidRDefault="00E5794F">
      <w:pPr>
        <w:rPr>
          <w:lang w:val="en-GB"/>
        </w:rPr>
      </w:pPr>
    </w:p>
    <w:p w14:paraId="35A36DA3" w14:textId="4D9E31C4" w:rsidR="00E5794F" w:rsidRDefault="00E5794F">
      <w:pPr>
        <w:rPr>
          <w:lang w:val="en-GB"/>
        </w:rPr>
      </w:pPr>
      <w:r>
        <w:rPr>
          <w:lang w:val="en-GB"/>
        </w:rPr>
        <w:t>Martin van der Meijden</w:t>
      </w:r>
    </w:p>
    <w:p w14:paraId="48E81B66" w14:textId="140FC033" w:rsidR="00E5794F" w:rsidRPr="00E5794F" w:rsidRDefault="00E5794F">
      <w:pPr>
        <w:rPr>
          <w:lang w:val="en-GB"/>
        </w:rPr>
      </w:pPr>
      <w:r>
        <w:rPr>
          <w:lang w:val="en-GB"/>
        </w:rPr>
        <w:t>Product Manager Ceilings</w:t>
      </w:r>
    </w:p>
    <w:p w14:paraId="31F9C51C" w14:textId="77777777" w:rsidR="003C27A1" w:rsidRPr="00E5794F" w:rsidRDefault="003C27A1">
      <w:pPr>
        <w:rPr>
          <w:lang w:val="en-GB"/>
        </w:rPr>
      </w:pPr>
    </w:p>
    <w:sectPr w:rsidR="003C27A1" w:rsidRPr="00E5794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395" w:right="1134" w:bottom="164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D9A8" w14:textId="77777777" w:rsidR="001A66F3" w:rsidRDefault="001A66F3">
      <w:r>
        <w:separator/>
      </w:r>
    </w:p>
  </w:endnote>
  <w:endnote w:type="continuationSeparator" w:id="0">
    <w:p w14:paraId="0A3C06D4" w14:textId="77777777" w:rsidR="001A66F3" w:rsidRDefault="001A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538" w14:textId="77777777" w:rsidR="001E0E6E" w:rsidRDefault="001E0E6E">
    <w:pPr>
      <w:pStyle w:val="HDPag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3C27A1">
      <w:rPr>
        <w:noProof/>
      </w:rPr>
      <w:t>1</w:t>
    </w:r>
    <w:r>
      <w:fldChar w:fldCharType="end"/>
    </w:r>
    <w:r>
      <w:t xml:space="preserve"> </w:t>
    </w:r>
    <w:r>
      <w:t xml:space="preserve">of </w:t>
    </w:r>
    <w:r>
      <w:fldChar w:fldCharType="begin"/>
    </w:r>
    <w:r>
      <w:instrText xml:space="preserve"> NUMPAGES </w:instrText>
    </w:r>
    <w:r>
      <w:fldChar w:fldCharType="separate"/>
    </w:r>
    <w:r w:rsidR="003C27A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539" w14:textId="010597CE" w:rsidR="001E0E6E" w:rsidRDefault="00991383">
    <w:pPr>
      <w:pStyle w:val="HDPag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3C27A1">
      <w:rPr>
        <w:noProof/>
      </w:rPr>
      <w:t>1</w:t>
    </w:r>
    <w:r>
      <w:fldChar w:fldCharType="end"/>
    </w:r>
    <w:r>
      <w:t xml:space="preserve"> </w:t>
    </w:r>
    <w:bookmarkStart w:id="13" w:name="dtPageOf"/>
    <w:r w:rsidR="00357814">
      <w:t>van</w:t>
    </w:r>
    <w:bookmarkEnd w:id="13"/>
    <w:r>
      <w:t xml:space="preserve"> </w:t>
    </w:r>
    <w:r>
      <w:fldChar w:fldCharType="begin"/>
    </w:r>
    <w:r>
      <w:instrText xml:space="preserve"> SECTIONPAGES </w:instrText>
    </w:r>
    <w:r>
      <w:fldChar w:fldCharType="separate"/>
    </w:r>
    <w:r w:rsidR="00E5794F">
      <w:rPr>
        <w:noProof/>
      </w:rPr>
      <w:t>2</w:t>
    </w:r>
    <w:r>
      <w:fldChar w:fldCharType="end"/>
    </w:r>
  </w:p>
  <w:p w14:paraId="31F9C53A" w14:textId="77777777" w:rsidR="001E0E6E" w:rsidRDefault="001E0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53B" w14:textId="77777777" w:rsidR="001E0E6E" w:rsidRDefault="00357814">
    <w:pPr>
      <w:pStyle w:val="HDLegalLines"/>
      <w:framePr w:wrap="around"/>
    </w:pPr>
    <w:bookmarkStart w:id="14" w:name="iFooter"/>
    <w:r>
      <w:t>www.hunterdouglasgroup.com</w:t>
    </w:r>
    <w:bookmarkEnd w:id="14"/>
  </w:p>
  <w:p w14:paraId="31F9C53C" w14:textId="77777777" w:rsidR="001E0E6E" w:rsidRDefault="00357814">
    <w:pPr>
      <w:pStyle w:val="HDURL"/>
      <w:framePr w:wrap="around"/>
      <w:shd w:val="clear" w:color="auto" w:fill="auto"/>
    </w:pPr>
    <w:bookmarkStart w:id="15" w:name="iURL"/>
    <w:r>
      <w:t xml:space="preserve"> </w:t>
    </w:r>
    <w:bookmarkEnd w:id="15"/>
  </w:p>
  <w:bookmarkStart w:id="16" w:name="Page1Nr"/>
  <w:p w14:paraId="31F9C53D" w14:textId="449E83C5" w:rsidR="001E0E6E" w:rsidRDefault="00991383">
    <w:pPr>
      <w:pStyle w:val="HDPage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SECTIONPAGES </w:instrText>
    </w:r>
    <w:r>
      <w:fldChar w:fldCharType="separate"/>
    </w:r>
    <w:r w:rsidR="00F810FF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E5794F">
      <w:rPr>
        <w:noProof/>
      </w:rPr>
      <w:instrText>1</w:instrText>
    </w:r>
    <w:r>
      <w:fldChar w:fldCharType="end"/>
    </w:r>
    <w:r>
      <w:instrText xml:space="preserve"> </w:instrText>
    </w:r>
    <w:r>
      <w:fldChar w:fldCharType="begin"/>
    </w:r>
    <w:r>
      <w:instrText xml:space="preserve"> REF dtPageOf </w:instrText>
    </w:r>
    <w:r>
      <w:fldChar w:fldCharType="separate"/>
    </w:r>
    <w:r w:rsidR="002F019B">
      <w:instrText>van</w:instrText>
    </w:r>
    <w:r>
      <w:fldChar w:fldCharType="end"/>
    </w:r>
    <w:r>
      <w:instrText xml:space="preserve"> </w:instrText>
    </w:r>
    <w:r>
      <w:fldChar w:fldCharType="begin"/>
    </w:r>
    <w:r>
      <w:instrText xml:space="preserve"> SECTIONPAGES </w:instrText>
    </w:r>
    <w:r>
      <w:fldChar w:fldCharType="separate"/>
    </w:r>
    <w:r w:rsidR="00E5794F"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  <w:bookmarkEnd w:id="16"/>
  </w:p>
  <w:p w14:paraId="31F9C53E" w14:textId="77777777" w:rsidR="001E0E6E" w:rsidRDefault="001E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296D" w14:textId="77777777" w:rsidR="001A66F3" w:rsidRDefault="001A66F3">
      <w:r>
        <w:separator/>
      </w:r>
    </w:p>
  </w:footnote>
  <w:footnote w:type="continuationSeparator" w:id="0">
    <w:p w14:paraId="3BBACDC0" w14:textId="77777777" w:rsidR="001A66F3" w:rsidRDefault="001A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693"/>
    </w:tblGrid>
    <w:tr w:rsidR="001E0E6E" w:rsidRPr="00E5794F" w14:paraId="31F9C523" w14:textId="77777777">
      <w:tc>
        <w:tcPr>
          <w:tcW w:w="1276" w:type="dxa"/>
        </w:tcPr>
        <w:p w14:paraId="31F9C521" w14:textId="77777777"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dtDate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2693" w:type="dxa"/>
        </w:tcPr>
        <w:p w14:paraId="31F9C522" w14:textId="77777777"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iDate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1E0E6E" w:rsidRPr="00E5794F" w14:paraId="31F9C526" w14:textId="77777777">
      <w:tc>
        <w:tcPr>
          <w:tcW w:w="1276" w:type="dxa"/>
        </w:tcPr>
        <w:p w14:paraId="31F9C524" w14:textId="77777777"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dtOurReference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2693" w:type="dxa"/>
        </w:tcPr>
        <w:p w14:paraId="31F9C525" w14:textId="77777777"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iOurReference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</w:tbl>
  <w:p w14:paraId="31F9C527" w14:textId="77777777" w:rsidR="001E0E6E" w:rsidRPr="00F91732" w:rsidRDefault="001E0E6E">
    <w:pPr>
      <w:pStyle w:val="Header"/>
      <w:rPr>
        <w:lang w:val="en-US"/>
      </w:rPr>
    </w:pPr>
  </w:p>
  <w:p w14:paraId="31F9C528" w14:textId="77777777" w:rsidR="001E0E6E" w:rsidRPr="00F91732" w:rsidRDefault="001E0E6E">
    <w:pPr>
      <w:pStyle w:val="Header"/>
      <w:rPr>
        <w:lang w:val="en-US"/>
      </w:rPr>
    </w:pPr>
  </w:p>
  <w:p w14:paraId="31F9C529" w14:textId="77777777" w:rsidR="001E0E6E" w:rsidRPr="00F91732" w:rsidRDefault="001E0E6E">
    <w:pPr>
      <w:pStyle w:val="Header"/>
      <w:rPr>
        <w:lang w:val="en-US"/>
      </w:rPr>
    </w:pPr>
  </w:p>
  <w:p w14:paraId="31F9C52A" w14:textId="77777777" w:rsidR="001E0E6E" w:rsidRPr="00F91732" w:rsidRDefault="001E0E6E">
    <w:pPr>
      <w:pStyle w:val="Header"/>
      <w:rPr>
        <w:lang w:val="en-US"/>
      </w:rPr>
    </w:pPr>
  </w:p>
  <w:p w14:paraId="31F9C52B" w14:textId="77777777" w:rsidR="001E0E6E" w:rsidRPr="00F91732" w:rsidRDefault="001E0E6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52C" w14:textId="77777777" w:rsidR="001E0E6E" w:rsidRDefault="001E0E6E">
    <w:pPr>
      <w:pStyle w:val="Header"/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3260"/>
    </w:tblGrid>
    <w:tr w:rsidR="001E0E6E" w:rsidRPr="00E5794F" w14:paraId="31F9C52F" w14:textId="77777777">
      <w:tc>
        <w:tcPr>
          <w:tcW w:w="1276" w:type="dxa"/>
        </w:tcPr>
        <w:p w14:paraId="31F9C52D" w14:textId="77777777"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dtDate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3260" w:type="dxa"/>
        </w:tcPr>
        <w:p w14:paraId="31F9C52E" w14:textId="77777777"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iDate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1E0E6E" w:rsidRPr="00E5794F" w14:paraId="31F9C532" w14:textId="77777777">
      <w:tc>
        <w:tcPr>
          <w:tcW w:w="1276" w:type="dxa"/>
        </w:tcPr>
        <w:p w14:paraId="31F9C530" w14:textId="77777777"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dtOurReference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3260" w:type="dxa"/>
        </w:tcPr>
        <w:p w14:paraId="31F9C531" w14:textId="77777777"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iOurReference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</w:tbl>
  <w:p w14:paraId="31F9C533" w14:textId="77777777" w:rsidR="001E0E6E" w:rsidRPr="00F91732" w:rsidRDefault="001E0E6E">
    <w:pPr>
      <w:pStyle w:val="Header"/>
      <w:rPr>
        <w:lang w:val="en-US"/>
      </w:rPr>
    </w:pPr>
  </w:p>
  <w:p w14:paraId="31F9C534" w14:textId="77777777" w:rsidR="001E0E6E" w:rsidRPr="00F91732" w:rsidRDefault="001E0E6E">
    <w:pPr>
      <w:pStyle w:val="Header"/>
      <w:rPr>
        <w:lang w:val="en-US"/>
      </w:rPr>
    </w:pPr>
  </w:p>
  <w:p w14:paraId="31F9C535" w14:textId="77777777" w:rsidR="001E0E6E" w:rsidRPr="00F91732" w:rsidRDefault="001E0E6E">
    <w:pPr>
      <w:pStyle w:val="Header"/>
      <w:rPr>
        <w:lang w:val="en-US"/>
      </w:rPr>
    </w:pPr>
  </w:p>
  <w:p w14:paraId="31F9C536" w14:textId="77777777" w:rsidR="001E0E6E" w:rsidRPr="00F91732" w:rsidRDefault="001E0E6E">
    <w:pPr>
      <w:pStyle w:val="Header"/>
      <w:rPr>
        <w:lang w:val="en-US"/>
      </w:rPr>
    </w:pPr>
  </w:p>
  <w:p w14:paraId="31F9C537" w14:textId="77777777" w:rsidR="001E0E6E" w:rsidRPr="00F91732" w:rsidRDefault="001E0E6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A58EF"/>
    <w:multiLevelType w:val="hybridMultilevel"/>
    <w:tmpl w:val="0464CC5E"/>
    <w:lvl w:ilvl="0" w:tplc="040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BasedOn" w:val="Letter.dot"/>
    <w:docVar w:name="DocumentCreation" w:val="20081208-120500"/>
    <w:docVar w:name="DocumentLanguage" w:val="1043"/>
    <w:docVar w:name="DocumentVersion" w:val="2"/>
    <w:docVar w:name="dtPageOf" w:val="of"/>
    <w:docVar w:name="IsFormalSigner" w:val="Yes"/>
    <w:docVar w:name="ShowPageNum" w:val="Yes"/>
    <w:docVar w:name="Signer" w:val="astrid"/>
    <w:docVar w:name="SystemVersion" w:val="1.2"/>
    <w:docVar w:name="TemplateAlias" w:val="mLetter"/>
    <w:docVar w:name="TemplateID" w:val="{FB395203-67E7-45BB-8A03-5EECADB9D783}"/>
  </w:docVars>
  <w:rsids>
    <w:rsidRoot w:val="00057D02"/>
    <w:rsid w:val="00002D11"/>
    <w:rsid w:val="00031C3F"/>
    <w:rsid w:val="00057D02"/>
    <w:rsid w:val="000F2AB9"/>
    <w:rsid w:val="0016448E"/>
    <w:rsid w:val="001A66F3"/>
    <w:rsid w:val="001C3646"/>
    <w:rsid w:val="001E0E6E"/>
    <w:rsid w:val="00213F00"/>
    <w:rsid w:val="00215598"/>
    <w:rsid w:val="00250F65"/>
    <w:rsid w:val="002F019B"/>
    <w:rsid w:val="00357814"/>
    <w:rsid w:val="003A319D"/>
    <w:rsid w:val="003C27A1"/>
    <w:rsid w:val="00412CE3"/>
    <w:rsid w:val="0042723D"/>
    <w:rsid w:val="00435B24"/>
    <w:rsid w:val="00454E4F"/>
    <w:rsid w:val="00592530"/>
    <w:rsid w:val="005A493A"/>
    <w:rsid w:val="0061103B"/>
    <w:rsid w:val="006D29F8"/>
    <w:rsid w:val="007F3288"/>
    <w:rsid w:val="008D50F8"/>
    <w:rsid w:val="00901B21"/>
    <w:rsid w:val="00932FD0"/>
    <w:rsid w:val="009904C9"/>
    <w:rsid w:val="00991383"/>
    <w:rsid w:val="00A84E8C"/>
    <w:rsid w:val="00A944CB"/>
    <w:rsid w:val="00AA6D21"/>
    <w:rsid w:val="00AC676E"/>
    <w:rsid w:val="00AD0F21"/>
    <w:rsid w:val="00B02690"/>
    <w:rsid w:val="00B55768"/>
    <w:rsid w:val="00BC1638"/>
    <w:rsid w:val="00C12374"/>
    <w:rsid w:val="00D4712F"/>
    <w:rsid w:val="00D7341F"/>
    <w:rsid w:val="00D87F70"/>
    <w:rsid w:val="00D97FD1"/>
    <w:rsid w:val="00E2497F"/>
    <w:rsid w:val="00E44E10"/>
    <w:rsid w:val="00E5794F"/>
    <w:rsid w:val="00E62D65"/>
    <w:rsid w:val="00E92B91"/>
    <w:rsid w:val="00EB38D4"/>
    <w:rsid w:val="00F810FF"/>
    <w:rsid w:val="00F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31F9C4ED"/>
  <w15:chartTrackingRefBased/>
  <w15:docId w15:val="{FFF6EE03-5381-4D51-A722-EB7F3DD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19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29F8"/>
    <w:pPr>
      <w:spacing w:after="120" w:line="240" w:lineRule="auto"/>
    </w:pPr>
    <w:rPr>
      <w:rFonts w:cs="Arial"/>
      <w:sz w:val="22"/>
      <w:szCs w:val="22"/>
      <w:lang w:val="en-US"/>
    </w:rPr>
  </w:style>
  <w:style w:type="character" w:customStyle="1" w:styleId="HDTableHeading">
    <w:name w:val="HD_TableHeading"/>
    <w:basedOn w:val="DefaultParagraphFont"/>
    <w:rPr>
      <w:b/>
      <w:noProof/>
      <w:sz w:val="16"/>
    </w:rPr>
  </w:style>
  <w:style w:type="paragraph" w:customStyle="1" w:styleId="HDOrgansationBusinessUnit">
    <w:name w:val="HD_OrgansationBusinessUnit"/>
    <w:basedOn w:val="Normal"/>
    <w:next w:val="HDCompanyAddress"/>
    <w:rPr>
      <w:b/>
      <w:sz w:val="16"/>
    </w:rPr>
  </w:style>
  <w:style w:type="paragraph" w:customStyle="1" w:styleId="HDTableText">
    <w:name w:val="HD_TableText"/>
    <w:basedOn w:val="Normal"/>
    <w:pPr>
      <w:spacing w:line="240" w:lineRule="atLeast"/>
    </w:pPr>
  </w:style>
  <w:style w:type="paragraph" w:customStyle="1" w:styleId="HDCompanyAddress">
    <w:name w:val="HD_CompanyAddress"/>
    <w:basedOn w:val="Normal"/>
    <w:pPr>
      <w:spacing w:line="200" w:lineRule="atLeast"/>
    </w:pPr>
    <w:rPr>
      <w:sz w:val="16"/>
    </w:rPr>
  </w:style>
  <w:style w:type="paragraph" w:customStyle="1" w:styleId="HDModelHead">
    <w:name w:val="HD_ModelHead"/>
    <w:basedOn w:val="Normal"/>
    <w:pPr>
      <w:jc w:val="right"/>
    </w:pPr>
    <w:rPr>
      <w:b/>
      <w:noProof/>
      <w:sz w:val="24"/>
    </w:rPr>
  </w:style>
  <w:style w:type="paragraph" w:customStyle="1" w:styleId="HDReferenceOtherPages">
    <w:name w:val="HD_ReferenceOtherPages"/>
    <w:basedOn w:val="HDTableText"/>
    <w:pPr>
      <w:framePr w:hSpace="142" w:vSpace="142" w:wrap="around" w:vAnchor="page" w:hAnchor="page" w:x="6238" w:y="840" w:anchorLock="1"/>
    </w:pPr>
    <w:rPr>
      <w:noProof/>
    </w:rPr>
  </w:style>
  <w:style w:type="character" w:customStyle="1" w:styleId="HDJobtitle">
    <w:name w:val="HD_Jobtitle"/>
    <w:basedOn w:val="DefaultParagraphFont"/>
    <w:rPr>
      <w:i/>
    </w:rPr>
  </w:style>
  <w:style w:type="paragraph" w:customStyle="1" w:styleId="HDLegalLines">
    <w:name w:val="HD_LegalLines"/>
    <w:basedOn w:val="Normal"/>
    <w:pPr>
      <w:framePr w:w="9356" w:h="198" w:hSpace="181" w:vSpace="181" w:wrap="around" w:vAnchor="page" w:hAnchor="margin" w:x="1" w:y="15764" w:anchorLock="1"/>
      <w:shd w:val="clear" w:color="FFFFFF" w:fill="auto"/>
      <w:spacing w:line="200" w:lineRule="atLeast"/>
    </w:pPr>
    <w:rPr>
      <w:noProof/>
      <w:sz w:val="16"/>
    </w:rPr>
  </w:style>
  <w:style w:type="paragraph" w:customStyle="1" w:styleId="HDURL">
    <w:name w:val="HD_URL"/>
    <w:basedOn w:val="Normal"/>
    <w:pPr>
      <w:framePr w:w="2552" w:h="198" w:hSpace="181" w:vSpace="181" w:wrap="around" w:vAnchor="page" w:hAnchor="margin" w:x="1986" w:y="15939"/>
      <w:shd w:val="clear" w:color="FFFFFF" w:fill="auto"/>
      <w:spacing w:line="200" w:lineRule="atLeast"/>
    </w:pPr>
    <w:rPr>
      <w:noProof/>
      <w:sz w:val="16"/>
    </w:rPr>
  </w:style>
  <w:style w:type="paragraph" w:customStyle="1" w:styleId="HDPage">
    <w:name w:val="HD_Page"/>
    <w:basedOn w:val="Normal"/>
    <w:pPr>
      <w:framePr w:w="1134" w:hSpace="142" w:vSpace="142" w:wrap="around" w:vAnchor="page" w:hAnchor="page" w:x="9640" w:y="15888" w:anchorLock="1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FE4321335A4AB38F75AEC9106846" ma:contentTypeVersion="10" ma:contentTypeDescription="Create a new document." ma:contentTypeScope="" ma:versionID="55fbcf2be7b636cc404a462132d478a4">
  <xsd:schema xmlns:xsd="http://www.w3.org/2001/XMLSchema" xmlns:xs="http://www.w3.org/2001/XMLSchema" xmlns:p="http://schemas.microsoft.com/office/2006/metadata/properties" xmlns:ns2="85878e3a-24a0-4a12-9e42-e7efc6c0cb5c" xmlns:ns3="2ee3dca6-f151-4e45-96fe-3550d95cba41" targetNamespace="http://schemas.microsoft.com/office/2006/metadata/properties" ma:root="true" ma:fieldsID="7167c71fb636fc60092fa836c2f71e63" ns2:_="" ns3:_="">
    <xsd:import namespace="85878e3a-24a0-4a12-9e42-e7efc6c0cb5c"/>
    <xsd:import namespace="2ee3dca6-f151-4e45-96fe-3550d95cba41"/>
    <xsd:element name="properties">
      <xsd:complexType>
        <xsd:sequence>
          <xsd:element name="documentManagement">
            <xsd:complexType>
              <xsd:all>
                <xsd:element ref="ns2:ProdctType"/>
                <xsd:element ref="ns2:DocumentType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e3a-24a0-4a12-9e42-e7efc6c0cb5c" elementFormDefault="qualified">
    <xsd:import namespace="http://schemas.microsoft.com/office/2006/documentManagement/types"/>
    <xsd:import namespace="http://schemas.microsoft.com/office/infopath/2007/PartnerControls"/>
    <xsd:element name="ProdctType" ma:index="8" ma:displayName="ProductType" ma:description="Product Type" ma:format="Dropdown" ma:internalName="ProdctType">
      <xsd:simpleType>
        <xsd:restriction base="dms:Choice">
          <xsd:enumeration value="Baffles"/>
          <xsd:enumeration value="Cell Ceiling"/>
          <xsd:enumeration value="Curved ceiling"/>
          <xsd:enumeration value="Exterior"/>
          <xsd:enumeration value="HeartFelt"/>
          <xsd:enumeration value="General"/>
          <xsd:enumeration value="Linear"/>
          <xsd:enumeration value="Planks and Tiles"/>
          <xsd:enumeration value="Screen"/>
          <xsd:enumeration value="Solid Wood"/>
          <xsd:enumeration value="Stretch Metal"/>
          <xsd:enumeration value="Techstyle"/>
          <xsd:enumeration value="Wood Grill"/>
          <xsd:enumeration value="Veneered Wood"/>
          <xsd:enumeration value="Wide Panel"/>
          <xsd:enumeration value="Wood Tiles&amp;Panels"/>
          <xsd:enumeration value="Wood General"/>
          <xsd:enumeration value="Wood Linear"/>
          <xsd:enumeration value="Xlnt Panel"/>
          <xsd:enumeration value="Projects"/>
          <xsd:enumeration value="Qatar Metro"/>
        </xsd:restriction>
      </xsd:simpleType>
    </xsd:element>
    <xsd:element name="DocumentType" ma:index="9" ma:displayName="DocumentType" ma:description="Document Type" ma:format="Dropdown" ma:internalName="DocumentType">
      <xsd:simpleType>
        <xsd:restriction base="dms:Choice">
          <xsd:enumeration value="Brochure"/>
          <xsd:enumeration value="CAD Drawings"/>
          <xsd:enumeration value="Certificate and Declaration"/>
          <xsd:enumeration value="Installation Instruction"/>
          <xsd:enumeration value="Maintenance"/>
          <xsd:enumeration value="Manuals"/>
          <xsd:enumeration value="Movies"/>
          <xsd:enumeration value="Photos"/>
          <xsd:enumeration value="Presentations"/>
          <xsd:enumeration value="Product Training"/>
          <xsd:enumeration value="Specification Sheets"/>
          <xsd:enumeration value="Tests"/>
          <xsd:enumeration value="Undefined"/>
          <xsd:enumeration value="Wood Information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dca6-f151-4e45-96fe-3550d95c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dctType xmlns="85878e3a-24a0-4a12-9e42-e7efc6c0cb5c">General</ProdctType>
    <DocumentType xmlns="85878e3a-24a0-4a12-9e42-e7efc6c0cb5c">Certificate and Declaration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E241F-08D1-485E-BC86-B3B87E2A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78e3a-24a0-4a12-9e42-e7efc6c0cb5c"/>
    <ds:schemaRef ds:uri="2ee3dca6-f151-4e45-96fe-3550d95c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7DD86-F73F-4821-AD11-A353DEE753F2}">
  <ds:schemaRefs>
    <ds:schemaRef ds:uri="http://schemas.microsoft.com/office/2006/metadata/properties"/>
    <ds:schemaRef ds:uri="85878e3a-24a0-4a12-9e42-e7efc6c0cb5c"/>
  </ds:schemaRefs>
</ds:datastoreItem>
</file>

<file path=customXml/itemProps3.xml><?xml version="1.0" encoding="utf-8"?>
<ds:datastoreItem xmlns:ds="http://schemas.openxmlformats.org/officeDocument/2006/customXml" ds:itemID="{00B330CD-DD27-4C32-BBC0-9FCC76237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Douglas Europe B</vt:lpstr>
    </vt:vector>
  </TitlesOfParts>
  <Company>Iris Huisstijlautomatisering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Douglas Europe B</dc:title>
  <dc:subject>REACH_standard letter to inform clients about REACH obligation</dc:subject>
  <dc:creator>pols-a</dc:creator>
  <cp:keywords>REACH declaration</cp:keywords>
  <dc:description/>
  <cp:lastModifiedBy>Meijden, Martin van der</cp:lastModifiedBy>
  <cp:revision>2</cp:revision>
  <cp:lastPrinted>2004-05-17T13:09:00Z</cp:lastPrinted>
  <dcterms:created xsi:type="dcterms:W3CDTF">2019-05-20T12:23:00Z</dcterms:created>
  <dcterms:modified xsi:type="dcterms:W3CDTF">2019-05-20T12:23:00Z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0x010100E307FE4321335A4AB38F75AEC9106846</vt:lpwstr>
  </property>
</Properties>
</file>